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4FC" w:rsidRPr="00336E22" w:rsidRDefault="003964FC" w:rsidP="003964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ПРОДОЛЖИТЕЛЬНОЕ ПРОЖИВАНИЕ</w:t>
      </w:r>
    </w:p>
    <w:p w:rsidR="003964FC" w:rsidRPr="00336E22" w:rsidRDefault="003964FC" w:rsidP="003964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(до одного года)</w:t>
      </w:r>
    </w:p>
    <w:p w:rsidR="003964FC" w:rsidRPr="00336E22" w:rsidRDefault="003964FC" w:rsidP="003964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Статья 24, п.1, пп.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5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Закона об иностранных гражданах (ЗЧРБ)</w:t>
      </w:r>
    </w:p>
    <w:p w:rsidR="003964FC" w:rsidRPr="00336E22" w:rsidRDefault="003964FC" w:rsidP="003964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«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Лица, имеющие основание получить право постоянного пребывания или заключившие брак с постоянно проживающими в стране иностранцами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»</w:t>
      </w:r>
    </w:p>
    <w:p w:rsidR="003964FC" w:rsidRPr="00336E22" w:rsidRDefault="003964FC" w:rsidP="003964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</w:p>
    <w:p w:rsidR="003964FC" w:rsidRPr="00336E22" w:rsidRDefault="003964FC" w:rsidP="003964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Заграничный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паспорт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со сроком действия не менее 18 месяцев со дня подачи документов, содержащий как минимум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val="ru-RU"/>
        </w:rPr>
        <w:t>две чистые страницы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и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val="ru-RU"/>
        </w:rPr>
        <w:t>не старше десяти лет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;</w:t>
      </w:r>
    </w:p>
    <w:p w:rsidR="003964FC" w:rsidRPr="00336E22" w:rsidRDefault="003964FC" w:rsidP="003964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Копия первых страниц загранпаспорта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(разворот с фото и личными данными – с.32-33 и 30-31 для белорусских паспортов);</w:t>
      </w:r>
    </w:p>
    <w:p w:rsidR="003964FC" w:rsidRPr="00336E22" w:rsidRDefault="003964FC" w:rsidP="003964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Заполненная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визовая анкета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(1 шт.), заполненная разборчиво и подписана выезжающим собственноручно;</w:t>
      </w:r>
    </w:p>
    <w:p w:rsidR="003964FC" w:rsidRPr="00336E22" w:rsidRDefault="003964FC" w:rsidP="003964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Актуальная цветная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фотография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заявителя (1 шт.), паспортного формата 3,5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x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4,5 см., на светлом фоне, сделанная не позднее 6 месяцев назад, с четким изображением лица анфас без очков с затемненными стеклами и без головного убора;</w:t>
      </w:r>
    </w:p>
    <w:p w:rsidR="003964FC" w:rsidRPr="00336E22" w:rsidRDefault="003964FC" w:rsidP="003964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Доказательства об обеспечении жильем на время пребывания в Болгарии:</w:t>
      </w:r>
    </w:p>
    <w:p w:rsidR="003964FC" w:rsidRPr="00336E22" w:rsidRDefault="003964FC" w:rsidP="003964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Нотариальный акт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- документ о праве собственности на недвижимость (ксерокопия);</w:t>
      </w:r>
    </w:p>
    <w:p w:rsidR="003964FC" w:rsidRPr="00336E22" w:rsidRDefault="003964FC" w:rsidP="003964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val="ru-RU"/>
        </w:rPr>
        <w:t>или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Договор аренды квартиры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, в котором подписи арендодателя и арендатора удостоверены нотариусом (</w:t>
      </w:r>
      <w:r w:rsidRPr="00336E2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val="ru-RU"/>
        </w:rPr>
        <w:t>ксерокопия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);</w:t>
      </w:r>
    </w:p>
    <w:p w:rsidR="003964FC" w:rsidRPr="00336E22" w:rsidRDefault="003964FC" w:rsidP="003964FC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Доказательства о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финансовом обеспечении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на время пребывания в Болгарии –документ любого банка на территории Республики Болгария, подтверждающий у лица наличие открытого в этом банке счета. На счете должно быть не менее 6 минимальных размеров оплаты труда в Республике Болгария – </w:t>
      </w:r>
      <w:r w:rsidR="003F2D47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приблизительно </w:t>
      </w:r>
      <w:r w:rsidR="003F2D47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3720</w:t>
      </w:r>
      <w:r w:rsidR="003F2D47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евро (подлинник и ксерокопия) – </w:t>
      </w:r>
      <w:r w:rsidR="003F2D47" w:rsidRPr="00336E22">
        <w:rPr>
          <w:rFonts w:ascii="Times New Roman" w:eastAsia="Times New Roman" w:hAnsi="Times New Roman" w:cs="Times New Roman"/>
          <w:i/>
          <w:color w:val="212121"/>
          <w:sz w:val="24"/>
          <w:szCs w:val="24"/>
          <w:u w:val="single"/>
          <w:lang w:val="ru-RU"/>
        </w:rPr>
        <w:t>Примечание:</w:t>
      </w:r>
      <w:r w:rsidR="003F2D47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(с 01</w:t>
      </w:r>
      <w:r w:rsidR="003F2D47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.01.2026</w:t>
      </w:r>
      <w:r w:rsidR="003F2D47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г. мин.</w:t>
      </w:r>
      <w:r w:rsidR="003F2D47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</w:t>
      </w:r>
      <w:r w:rsidR="003F2D47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</w:t>
      </w:r>
      <w:r w:rsidR="003F2D47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р</w:t>
      </w:r>
      <w:r w:rsidR="003F2D47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плата в Болгарии 620.20 евро</w:t>
      </w:r>
      <w:r w:rsidR="003F2D47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)</w:t>
      </w:r>
      <w:bookmarkStart w:id="0" w:name="_GoBack"/>
      <w:bookmarkEnd w:id="0"/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;</w:t>
      </w:r>
    </w:p>
    <w:p w:rsidR="003964FC" w:rsidRPr="00336E22" w:rsidRDefault="003964FC" w:rsidP="003964FC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Полис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медицинского страхования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, действительный в Республике Болгарии. Страховку следует оформить минимум на 6 месяцев, а страховая сумма должна составлять не менее 30000 евро (подлинник и ксерокопия);</w:t>
      </w:r>
    </w:p>
    <w:p w:rsidR="003964FC" w:rsidRPr="00336E22" w:rsidRDefault="003964FC" w:rsidP="003964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Лица, которым исполнилось 18 лет (за исключением лиц, не имеющих гражданства) должны предоставить справку о несудимости </w:t>
      </w:r>
      <w:r w:rsidRPr="00336E22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336E22">
        <w:rPr>
          <w:rFonts w:ascii="Times New Roman" w:hAnsi="Times New Roman" w:cs="Times New Roman"/>
          <w:color w:val="C00000"/>
          <w:sz w:val="24"/>
          <w:szCs w:val="24"/>
          <w:lang w:val="ru-RU"/>
        </w:rPr>
        <w:t xml:space="preserve">оригинал </w:t>
      </w:r>
      <w:proofErr w:type="spellStart"/>
      <w:r w:rsidRPr="00336E22">
        <w:rPr>
          <w:rFonts w:ascii="Times New Roman" w:hAnsi="Times New Roman" w:cs="Times New Roman"/>
          <w:color w:val="C00000"/>
          <w:sz w:val="24"/>
          <w:szCs w:val="24"/>
          <w:lang w:val="bg-BG"/>
        </w:rPr>
        <w:t>предоставляется</w:t>
      </w:r>
      <w:proofErr w:type="spellEnd"/>
      <w:r w:rsidRPr="00336E22">
        <w:rPr>
          <w:rFonts w:ascii="Times New Roman" w:hAnsi="Times New Roman" w:cs="Times New Roman"/>
          <w:color w:val="C00000"/>
          <w:sz w:val="24"/>
          <w:szCs w:val="24"/>
          <w:lang w:val="bg-BG"/>
        </w:rPr>
        <w:t xml:space="preserve"> </w:t>
      </w:r>
      <w:r w:rsidRPr="00336E22">
        <w:rPr>
          <w:rFonts w:ascii="Times New Roman" w:hAnsi="Times New Roman" w:cs="Times New Roman"/>
          <w:color w:val="C00000"/>
          <w:sz w:val="24"/>
          <w:szCs w:val="24"/>
          <w:lang w:val="ru-RU"/>
        </w:rPr>
        <w:t>с аккредитованным переводом + консульская заверка подписи аккредитованного переводчика</w:t>
      </w:r>
      <w:r w:rsidRPr="00336E22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3964FC" w:rsidRPr="00336E22" w:rsidRDefault="003964FC" w:rsidP="003964FC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Справка о несудимости в Республике Беларусь (официальное 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название документа –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val="ru-RU"/>
        </w:rPr>
        <w:t>Справка об отсутствии (наличии) уголовного преследования (судимости), административных правонарушений на территории Республики Беларусь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) оформляется органами внутренних дел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val="ru-RU"/>
        </w:rPr>
        <w:t>по месту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 </w:t>
      </w:r>
      <w:hyperlink r:id="rId5" w:history="1">
        <w:r w:rsidRPr="00336E2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жительства</w:t>
        </w:r>
      </w:hyperlink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 также в 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областных УВД и Министерстве внутренних дел страны.</w:t>
      </w:r>
    </w:p>
    <w:p w:rsidR="003964FC" w:rsidRPr="00336E22" w:rsidRDefault="003964FC" w:rsidP="003964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ab/>
        <w:t>Справка о несудимости действительна в течение 6 месяцев, но на момент подачи должна действовать еще как минимум 1 месяц;</w:t>
      </w:r>
    </w:p>
    <w:p w:rsidR="003964FC" w:rsidRPr="00336E22" w:rsidRDefault="003964FC" w:rsidP="003964FC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Справка миграционной службы МВД Республики Болгария о разрешении на воссоединение семьи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и:</w:t>
      </w:r>
    </w:p>
    <w:p w:rsidR="003964FC" w:rsidRPr="00336E22" w:rsidRDefault="003964FC" w:rsidP="003964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Копия личной карточки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постоянно проживающего иностранца;</w:t>
      </w:r>
    </w:p>
    <w:p w:rsidR="003964FC" w:rsidRPr="00336E22" w:rsidRDefault="003964FC" w:rsidP="003964F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Свидетельство о заключении брака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с постоянно проживающим иностранцем, с нотариально заверенным переводом на болгарский язык +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ксерокопии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3964FC" w:rsidRPr="00336E22" w:rsidRDefault="003964FC" w:rsidP="003964FC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Свидетельство о рождении ребенка до 18 лет </w:t>
      </w:r>
      <w:r w:rsidRPr="00336E22">
        <w:rPr>
          <w:rFonts w:ascii="Times New Roman" w:hAnsi="Times New Roman" w:cs="Times New Roman"/>
          <w:sz w:val="24"/>
          <w:szCs w:val="24"/>
          <w:lang w:val="ru-RU"/>
        </w:rPr>
        <w:t xml:space="preserve">(оригинал </w:t>
      </w:r>
      <w:proofErr w:type="spellStart"/>
      <w:r w:rsidRPr="00336E22">
        <w:rPr>
          <w:rFonts w:ascii="Times New Roman" w:hAnsi="Times New Roman" w:cs="Times New Roman"/>
          <w:sz w:val="24"/>
          <w:szCs w:val="24"/>
          <w:lang w:val="bg-BG"/>
        </w:rPr>
        <w:t>предоставляется</w:t>
      </w:r>
      <w:proofErr w:type="spellEnd"/>
      <w:r w:rsidRPr="00336E2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36E22">
        <w:rPr>
          <w:rFonts w:ascii="Times New Roman" w:hAnsi="Times New Roman" w:cs="Times New Roman"/>
          <w:sz w:val="24"/>
          <w:szCs w:val="24"/>
          <w:lang w:val="ru-RU"/>
        </w:rPr>
        <w:t>с аккредитованным переводом + консульская заверка подписи аккредитованного переводчика)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3964FC" w:rsidRPr="00336E22" w:rsidRDefault="003964FC" w:rsidP="003964FC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4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Разрешение от второго родителя (согласие) 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336E22">
        <w:rPr>
          <w:rFonts w:ascii="Times New Roman" w:hAnsi="Times New Roman" w:cs="Times New Roman"/>
          <w:sz w:val="24"/>
          <w:szCs w:val="24"/>
          <w:lang w:val="ru-RU"/>
        </w:rPr>
        <w:t xml:space="preserve">оригинал </w:t>
      </w:r>
      <w:proofErr w:type="spellStart"/>
      <w:r w:rsidRPr="00336E22">
        <w:rPr>
          <w:rFonts w:ascii="Times New Roman" w:hAnsi="Times New Roman" w:cs="Times New Roman"/>
          <w:sz w:val="24"/>
          <w:szCs w:val="24"/>
          <w:lang w:val="bg-BG"/>
        </w:rPr>
        <w:t>предоставляется</w:t>
      </w:r>
      <w:proofErr w:type="spellEnd"/>
      <w:r w:rsidRPr="00336E2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36E22">
        <w:rPr>
          <w:rFonts w:ascii="Times New Roman" w:hAnsi="Times New Roman" w:cs="Times New Roman"/>
          <w:sz w:val="24"/>
          <w:szCs w:val="24"/>
          <w:lang w:val="ru-RU"/>
        </w:rPr>
        <w:t>с аккредитованным переводом + консульская заверка подписи аккредитованного переводчика).</w:t>
      </w:r>
    </w:p>
    <w:p w:rsidR="003964FC" w:rsidRPr="00336E22" w:rsidRDefault="003964FC" w:rsidP="003964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val="ru-RU"/>
        </w:rPr>
        <w:t>Внимание!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Доводим до Вашего сведения, что с 01 января 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2018 г. заявители, которые предоставляют договор аренды жилья, должны представить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6" w:history="1">
        <w:r w:rsidRPr="00336E2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декларацию</w:t>
        </w:r>
      </w:hyperlink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от собственника жилья, согласно § 1, т. 20, подпункт 2 из Дополнительного распоряжения Закона об иностранных граждан (ЗЧРБ). Данная декларация оформляется у болгарского нотариуса.</w:t>
      </w:r>
    </w:p>
    <w:p w:rsidR="003964FC" w:rsidRPr="00336E22" w:rsidRDefault="003964FC" w:rsidP="003964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</w:pPr>
    </w:p>
    <w:sectPr w:rsidR="003964FC" w:rsidRPr="00336E2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6569F"/>
    <w:multiLevelType w:val="hybridMultilevel"/>
    <w:tmpl w:val="C5B679B8"/>
    <w:lvl w:ilvl="0" w:tplc="ABFC6C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9A58ED"/>
    <w:multiLevelType w:val="multilevel"/>
    <w:tmpl w:val="895C0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FC0E0E"/>
    <w:multiLevelType w:val="multilevel"/>
    <w:tmpl w:val="E6DA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76A24CB"/>
    <w:multiLevelType w:val="multilevel"/>
    <w:tmpl w:val="8DCE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A201F80"/>
    <w:multiLevelType w:val="multilevel"/>
    <w:tmpl w:val="5B6239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4FC"/>
    <w:rsid w:val="003964FC"/>
    <w:rsid w:val="003C000A"/>
    <w:rsid w:val="003F2D47"/>
    <w:rsid w:val="00A95590"/>
    <w:rsid w:val="00BE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B41B36-04FD-40B4-B6D8-261A5A47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4FC"/>
  </w:style>
  <w:style w:type="paragraph" w:styleId="Heading1">
    <w:name w:val="heading 1"/>
    <w:basedOn w:val="Normal"/>
    <w:link w:val="Heading1Char"/>
    <w:uiPriority w:val="9"/>
    <w:qFormat/>
    <w:rsid w:val="003964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4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4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4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normal0">
    <w:name w:val="msonormal"/>
    <w:basedOn w:val="Normal"/>
    <w:rsid w:val="00396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96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4FC"/>
    <w:rPr>
      <w:b/>
      <w:bCs/>
    </w:rPr>
  </w:style>
  <w:style w:type="character" w:styleId="Emphasis">
    <w:name w:val="Emphasis"/>
    <w:basedOn w:val="DefaultParagraphFont"/>
    <w:uiPriority w:val="20"/>
    <w:qFormat/>
    <w:rsid w:val="003964FC"/>
    <w:rPr>
      <w:i/>
      <w:iCs/>
    </w:rPr>
  </w:style>
  <w:style w:type="character" w:styleId="Hyperlink">
    <w:name w:val="Hyperlink"/>
    <w:basedOn w:val="DefaultParagraphFont"/>
    <w:uiPriority w:val="99"/>
    <w:unhideWhenUsed/>
    <w:rsid w:val="003964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64FC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3964FC"/>
    <w:pPr>
      <w:spacing w:after="0" w:line="240" w:lineRule="auto"/>
      <w:ind w:right="-648"/>
      <w:jc w:val="both"/>
    </w:pPr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character" w:customStyle="1" w:styleId="BodyTextChar">
    <w:name w:val="Body Text Char"/>
    <w:basedOn w:val="DefaultParagraphFont"/>
    <w:link w:val="BodyText"/>
    <w:semiHidden/>
    <w:rsid w:val="003964FC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964F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964FC"/>
    <w:rPr>
      <w:rFonts w:ascii="Times New Roman" w:eastAsia="Times New Roman" w:hAnsi="Times New Roman" w:cs="Times New Roman"/>
      <w:sz w:val="24"/>
      <w:szCs w:val="24"/>
      <w:lang w:val="ru-RU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4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fa.bg/upload/28917/Prilojenie%208.doc" TargetMode="External"/><Relationship Id="rId5" Type="http://schemas.openxmlformats.org/officeDocument/2006/relationships/hyperlink" Target="https://espanarusa.com/ru/pedia/article/1708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visauser</dc:creator>
  <cp:keywords/>
  <dc:description/>
  <cp:lastModifiedBy>visauser</cp:lastModifiedBy>
  <cp:revision>4</cp:revision>
  <dcterms:created xsi:type="dcterms:W3CDTF">2023-06-08T10:09:00Z</dcterms:created>
  <dcterms:modified xsi:type="dcterms:W3CDTF">2026-01-15T08:37:00Z</dcterms:modified>
</cp:coreProperties>
</file>